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111F54">
        <w:rPr>
          <w:sz w:val="28"/>
        </w:rPr>
        <w:t>Ecken und Kanten</w:t>
      </w:r>
    </w:p>
    <w:p w:rsidR="00694A63" w:rsidRPr="00694A63" w:rsidRDefault="00694A63">
      <w:pPr>
        <w:pStyle w:val="IQB-Teilaufgabentitel"/>
        <w:rPr>
          <w:b/>
        </w:rPr>
      </w:pPr>
      <w:r w:rsidRPr="00694A63">
        <w:rPr>
          <w:b/>
        </w:rPr>
        <w:t>Merkmale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111F54" w:rsidTr="00111F54">
        <w:tc>
          <w:tcPr>
            <w:tcW w:w="2466" w:type="dxa"/>
            <w:tcBorders>
              <w:top w:val="single" w:sz="4" w:space="0" w:color="auto"/>
            </w:tcBorders>
            <w:vAlign w:val="center"/>
          </w:tcPr>
          <w:p w:rsidR="00111F54" w:rsidRDefault="00111F54" w:rsidP="009F4315">
            <w:pPr>
              <w:pStyle w:val="IQB-Merkmal"/>
            </w:pPr>
            <w:r>
              <w:t>Leitidee</w:t>
            </w:r>
          </w:p>
        </w:tc>
        <w:tc>
          <w:tcPr>
            <w:tcW w:w="6604" w:type="dxa"/>
            <w:tcBorders>
              <w:top w:val="single" w:sz="4" w:space="0" w:color="auto"/>
            </w:tcBorders>
          </w:tcPr>
          <w:p w:rsidR="00111F54" w:rsidRDefault="00111F54" w:rsidP="009F4315">
            <w:pPr>
              <w:pStyle w:val="IQB-Merkmalswert"/>
            </w:pPr>
            <w:r>
              <w:t>3. Raum und Form</w:t>
            </w:r>
          </w:p>
        </w:tc>
      </w:tr>
      <w:tr w:rsidR="00111F54" w:rsidTr="00111F54">
        <w:tc>
          <w:tcPr>
            <w:tcW w:w="2466" w:type="dxa"/>
            <w:vAlign w:val="center"/>
          </w:tcPr>
          <w:p w:rsidR="00111F54" w:rsidRDefault="00111F54" w:rsidP="009F4315">
            <w:pPr>
              <w:pStyle w:val="IQB-Merkmal"/>
            </w:pPr>
            <w:r>
              <w:t>Allgemeine Kompetenz</w:t>
            </w:r>
          </w:p>
        </w:tc>
        <w:tc>
          <w:tcPr>
            <w:tcW w:w="6604" w:type="dxa"/>
          </w:tcPr>
          <w:p w:rsidR="00111F54" w:rsidRDefault="00111F54" w:rsidP="009F4315">
            <w:pPr>
              <w:pStyle w:val="IQB-Merkmalswert"/>
            </w:pPr>
            <w:r w:rsidRPr="00A03151">
              <w:t>Mathematische Darstellungen verwenden (K4)</w:t>
            </w:r>
          </w:p>
        </w:tc>
      </w:tr>
      <w:tr w:rsidR="00111F54" w:rsidTr="00111F54">
        <w:tc>
          <w:tcPr>
            <w:tcW w:w="2466" w:type="dxa"/>
            <w:vAlign w:val="center"/>
          </w:tcPr>
          <w:p w:rsidR="00111F54" w:rsidRDefault="00111F54" w:rsidP="009F4315">
            <w:pPr>
              <w:pStyle w:val="IQB-Merkmal"/>
            </w:pPr>
            <w:r>
              <w:t>Anforderungsbereich</w:t>
            </w:r>
          </w:p>
        </w:tc>
        <w:tc>
          <w:tcPr>
            <w:tcW w:w="6604" w:type="dxa"/>
          </w:tcPr>
          <w:p w:rsidR="00111F54" w:rsidRDefault="00111F54" w:rsidP="009F4315">
            <w:pPr>
              <w:pStyle w:val="IQB-Merkmalswert"/>
            </w:pPr>
            <w:r>
              <w:t>I</w:t>
            </w:r>
          </w:p>
        </w:tc>
      </w:tr>
      <w:tr w:rsidR="00111F54" w:rsidTr="00111F54">
        <w:tc>
          <w:tcPr>
            <w:tcW w:w="2466" w:type="dxa"/>
            <w:tcBorders>
              <w:bottom w:val="single" w:sz="4" w:space="0" w:color="auto"/>
            </w:tcBorders>
            <w:vAlign w:val="center"/>
          </w:tcPr>
          <w:p w:rsidR="00111F54" w:rsidRDefault="00111F54" w:rsidP="009F4315">
            <w:pPr>
              <w:pStyle w:val="IQB-Merkmal"/>
            </w:pPr>
            <w:r>
              <w:t>Kompetenzstufe</w:t>
            </w:r>
          </w:p>
        </w:tc>
        <w:tc>
          <w:tcPr>
            <w:tcW w:w="6604" w:type="dxa"/>
            <w:tcBorders>
              <w:bottom w:val="single" w:sz="4" w:space="0" w:color="auto"/>
            </w:tcBorders>
          </w:tcPr>
          <w:p w:rsidR="00111F54" w:rsidRDefault="00111F54" w:rsidP="009F4315">
            <w:pPr>
              <w:pStyle w:val="IQB-Merkmalswert"/>
            </w:pPr>
            <w:r>
              <w:t>1b</w:t>
            </w:r>
          </w:p>
        </w:tc>
      </w:tr>
    </w:tbl>
    <w:p w:rsidR="00694A63" w:rsidRPr="00694A63" w:rsidRDefault="00694A63" w:rsidP="00694A63">
      <w:pPr>
        <w:pStyle w:val="IQB-Teilaufgabentitel"/>
        <w:rPr>
          <w:b/>
        </w:rPr>
      </w:pPr>
      <w:r w:rsidRPr="00694A63">
        <w:rPr>
          <w:b/>
        </w:rPr>
        <w:t>Aufgabenbezogener Kommentar</w:t>
      </w:r>
    </w:p>
    <w:p w:rsidR="00111F54" w:rsidRPr="003E0FA7" w:rsidRDefault="00111F54" w:rsidP="00111F54">
      <w:pPr>
        <w:pStyle w:val="IQB-Standard"/>
        <w:rPr>
          <w:sz w:val="22"/>
          <w:szCs w:val="22"/>
        </w:rPr>
      </w:pPr>
      <w:r w:rsidRPr="003E0FA7">
        <w:rPr>
          <w:sz w:val="22"/>
          <w:szCs w:val="22"/>
        </w:rPr>
        <w:t>In dieser Aufgabe geht es um Eigenschaften geometrischer Körper, weshalb sie der Leitidee Raum und Form (L3) zugeordnet wird.</w:t>
      </w:r>
    </w:p>
    <w:p w:rsidR="00111F54" w:rsidRPr="003E0FA7" w:rsidRDefault="00111F54" w:rsidP="00111F54">
      <w:pPr>
        <w:pStyle w:val="IQB-Standard"/>
        <w:rPr>
          <w:sz w:val="22"/>
          <w:szCs w:val="22"/>
        </w:rPr>
      </w:pPr>
      <w:r w:rsidRPr="003E0FA7">
        <w:rPr>
          <w:sz w:val="22"/>
          <w:szCs w:val="22"/>
        </w:rPr>
        <w:t>Die Schülerinnen und Schüler sollen angeben, wie viele Ecken ein Quader hat und wie viele Kanten eine Pyramide mit viereckiger Grundfläche hat. Hierzu können sie auf perspektivische Zeichnungen dieser beiden Körper zurückgreifen (K4).</w:t>
      </w:r>
    </w:p>
    <w:p w:rsidR="00111F54" w:rsidRPr="003E0FA7" w:rsidRDefault="00111F54" w:rsidP="00111F54">
      <w:pPr>
        <w:pStyle w:val="IQB-Standard"/>
        <w:rPr>
          <w:sz w:val="22"/>
          <w:szCs w:val="22"/>
        </w:rPr>
      </w:pPr>
      <w:r w:rsidRPr="003E0FA7">
        <w:rPr>
          <w:sz w:val="22"/>
          <w:szCs w:val="22"/>
        </w:rPr>
        <w:t>Die Aufgabe wird dem Anforderungsbereich I zugeordnet, weil die gesuchten Werte hier aus einer gewohnten Darstellungsform abgelesen werden können.</w:t>
      </w:r>
    </w:p>
    <w:p w:rsidR="00694A63" w:rsidRPr="00694A63" w:rsidRDefault="00694A63" w:rsidP="00694A63">
      <w:pPr>
        <w:pStyle w:val="IQB-Teilaufgabentitel"/>
        <w:rPr>
          <w:b/>
        </w:rPr>
      </w:pPr>
      <w:r w:rsidRPr="00694A63">
        <w:rPr>
          <w:b/>
        </w:rPr>
        <w:t>Anregungen für den Unterricht</w:t>
      </w:r>
    </w:p>
    <w:p w:rsidR="00111F54" w:rsidRPr="003E0FA7" w:rsidRDefault="00111F54" w:rsidP="00111F54">
      <w:pPr>
        <w:pStyle w:val="IQB-Standard"/>
        <w:rPr>
          <w:sz w:val="22"/>
          <w:szCs w:val="22"/>
        </w:rPr>
      </w:pPr>
      <w:r w:rsidRPr="003E0FA7">
        <w:rPr>
          <w:sz w:val="22"/>
          <w:szCs w:val="22"/>
        </w:rPr>
        <w:t>Im Unterricht kann zunächst auf den umgangssprachlichen und mathematisch korrekten Gebrauch der Begriffe Ecken und Kanten eingegangen werden. So wird umgangssprachlich mitunter formuliert: „Ich habe mich an der Ecke gestoßen.“ Obwohl es sich eigentlich um eine Kante handelt.</w:t>
      </w:r>
    </w:p>
    <w:p w:rsidR="00111F54" w:rsidRPr="003E0FA7" w:rsidRDefault="00111F54" w:rsidP="00111F54">
      <w:pPr>
        <w:pStyle w:val="IQB-Standard"/>
        <w:rPr>
          <w:sz w:val="22"/>
          <w:szCs w:val="22"/>
        </w:rPr>
      </w:pPr>
      <w:r w:rsidRPr="003E0FA7">
        <w:rPr>
          <w:sz w:val="22"/>
          <w:szCs w:val="22"/>
        </w:rPr>
        <w:t>Die Standarddarstellung (Schrägprojektion) geometrischer Körper, wie hier in der Aufgabe, kann dann dazu genutzt werden das räumliche Vorstellungsvermögen der Schülerinnen und Schüler auszubilden. Insbesondere kann es hilfreich sein, die hier gestrichelt angedeuteten, im eigentlichen Sinne nicht sichtbaren Kanten von den Lernenden selbst einzeichnen zu lassen (siehe Aufgabe).</w:t>
      </w:r>
    </w:p>
    <w:p w:rsidR="00111F54" w:rsidRDefault="00111F54" w:rsidP="00111F54">
      <w:pPr>
        <w:pStyle w:val="IQB-Standard"/>
        <w:rPr>
          <w:noProof/>
          <w:sz w:val="22"/>
          <w:szCs w:val="22"/>
        </w:rPr>
      </w:pPr>
      <w:r w:rsidRPr="003E0FA7">
        <w:rPr>
          <w:sz w:val="22"/>
          <w:szCs w:val="22"/>
        </w:rPr>
        <w:t>Im Anschluss daran, können dann grundlegende Eigenschaften geometrischer Körperformen, beispielsweise mit Hilfe von Steckbriefen, thematisiert werden.</w:t>
      </w:r>
      <w:r w:rsidRPr="003E0FA7">
        <w:rPr>
          <w:noProof/>
          <w:sz w:val="22"/>
          <w:szCs w:val="22"/>
        </w:rPr>
        <w:t xml:space="preserve"> </w:t>
      </w:r>
    </w:p>
    <w:p w:rsidR="00111F54" w:rsidRPr="00111F54" w:rsidRDefault="00111F54" w:rsidP="00111F54">
      <w:pPr>
        <w:pStyle w:val="IQB-Standard"/>
        <w:rPr>
          <w:sz w:val="22"/>
          <w:szCs w:val="22"/>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62"/>
      </w:tblGrid>
      <w:tr w:rsidR="00111F54" w:rsidRPr="00DC483C" w:rsidTr="009F4315">
        <w:tc>
          <w:tcPr>
            <w:tcW w:w="9812" w:type="dxa"/>
          </w:tcPr>
          <w:p w:rsidR="00111F54" w:rsidRPr="00DC483C" w:rsidRDefault="00111F54" w:rsidP="009F4315">
            <w:pPr>
              <w:spacing w:before="120" w:after="120"/>
              <w:rPr>
                <w:rFonts w:ascii="Arial" w:hAnsi="Arial" w:cs="Arial"/>
                <w:b/>
                <w:sz w:val="22"/>
                <w:szCs w:val="22"/>
              </w:rPr>
            </w:pPr>
            <w:r w:rsidRPr="00DC483C">
              <w:rPr>
                <w:rFonts w:ascii="Arial" w:hAnsi="Arial" w:cs="Arial"/>
                <w:noProof/>
              </w:rPr>
              <mc:AlternateContent>
                <mc:Choice Requires="wps">
                  <w:drawing>
                    <wp:anchor distT="0" distB="0" distL="114297" distR="114297" simplePos="0" relativeHeight="251659264" behindDoc="0" locked="0" layoutInCell="1" allowOverlap="1">
                      <wp:simplePos x="0" y="0"/>
                      <wp:positionH relativeFrom="column">
                        <wp:posOffset>-128271</wp:posOffset>
                      </wp:positionH>
                      <wp:positionV relativeFrom="paragraph">
                        <wp:posOffset>-74295</wp:posOffset>
                      </wp:positionV>
                      <wp:extent cx="0" cy="3700780"/>
                      <wp:effectExtent l="19050" t="0" r="38100" b="52070"/>
                      <wp:wrapNone/>
                      <wp:docPr id="28" name="Gerader Verbinde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0078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BAF2F2B" id="Gerader Verbinder 28" o:spid="_x0000_s1026" style="position:absolute;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1pt,-5.85pt" to="-10.1pt,28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" strokecolor="#bfbfbf" strokeweight="4.5pt">
                      <o:lock v:ext="edit" shapetype="f"/>
                    </v:line>
                  </w:pict>
                </mc:Fallback>
              </mc:AlternateContent>
            </w:r>
            <w:r w:rsidRPr="00DC483C">
              <w:rPr>
                <w:rFonts w:ascii="Arial" w:hAnsi="Arial" w:cs="Arial"/>
                <w:b/>
                <w:sz w:val="22"/>
                <w:szCs w:val="22"/>
              </w:rPr>
              <w:t>Aufgabe</w:t>
            </w:r>
          </w:p>
          <w:p w:rsidR="00111F54" w:rsidRPr="00DC483C" w:rsidRDefault="00111F54" w:rsidP="009F4315">
            <w:pPr>
              <w:spacing w:before="120" w:after="120"/>
              <w:rPr>
                <w:rFonts w:ascii="Arial" w:hAnsi="Arial" w:cs="Arial"/>
                <w:sz w:val="22"/>
                <w:szCs w:val="22"/>
              </w:rPr>
            </w:pPr>
            <w:r w:rsidRPr="00DC483C">
              <w:rPr>
                <w:rFonts w:ascii="Arial" w:hAnsi="Arial" w:cs="Arial"/>
                <w:sz w:val="22"/>
                <w:szCs w:val="22"/>
              </w:rPr>
              <w:t>Ergänze dieses Schrägbild. Achte darauf, dass nicht sichtbare Kanten gestrichelt gezeichnet werden.</w:t>
            </w:r>
          </w:p>
          <w:p w:rsidR="00111F54" w:rsidRPr="00DC483C" w:rsidRDefault="00111F54" w:rsidP="009F4315">
            <w:pPr>
              <w:pStyle w:val="IQB-Standard"/>
              <w:spacing w:before="120" w:after="120"/>
              <w:rPr>
                <w:rFonts w:cs="Arial"/>
              </w:rPr>
            </w:pPr>
            <w:r w:rsidRPr="00DC483C">
              <w:rPr>
                <w:rFonts w:cs="Arial"/>
                <w:noProof/>
              </w:rPr>
              <w:drawing>
                <wp:inline distT="0" distB="0" distL="0" distR="0">
                  <wp:extent cx="4410075" cy="2729230"/>
                  <wp:effectExtent l="0" t="0" r="952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9"/>
                          <pic:cNvPicPr>
                            <a:picLocks noChangeAspect="1" noChangeArrowheads="1"/>
                          </pic:cNvPicPr>
                        </pic:nvPicPr>
                        <pic:blipFill>
                          <a:blip r:embed="rId8" cstate="print">
                            <a:grayscl/>
                            <a:extLst>
                              <a:ext uri="{28A0092B-C50C-407E-A947-70E740481C1C}">
                                <a14:useLocalDpi xmlns:a14="http://schemas.microsoft.com/office/drawing/2010/main" val="0"/>
                              </a:ext>
                            </a:extLst>
                          </a:blip>
                          <a:srcRect/>
                          <a:stretch>
                            <a:fillRect/>
                          </a:stretch>
                        </pic:blipFill>
                        <pic:spPr bwMode="auto">
                          <a:xfrm>
                            <a:off x="0" y="0"/>
                            <a:ext cx="4410075" cy="2729230"/>
                          </a:xfrm>
                          <a:prstGeom prst="rect">
                            <a:avLst/>
                          </a:prstGeom>
                          <a:noFill/>
                          <a:ln>
                            <a:noFill/>
                          </a:ln>
                        </pic:spPr>
                      </pic:pic>
                    </a:graphicData>
                  </a:graphic>
                </wp:inline>
              </w:drawing>
            </w:r>
            <w:bookmarkStart w:id="0" w:name="_GoBack"/>
            <w:bookmarkEnd w:id="0"/>
          </w:p>
        </w:tc>
      </w:tr>
    </w:tbl>
    <w:p w:rsidR="00694A63" w:rsidRPr="00111F54" w:rsidRDefault="00694A63" w:rsidP="00111F54">
      <w:pPr>
        <w:spacing w:before="60"/>
        <w:rPr>
          <w:sz w:val="12"/>
          <w:szCs w:val="22"/>
        </w:rPr>
      </w:pPr>
    </w:p>
    <w:sectPr w:rsidR="00694A63" w:rsidRPr="00111F54"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AE0F4B5C-9667-42C7-96A1-8F595D20927E}"/>
    <w:embedBold r:id="rId2" w:fontKey="{53E2A53E-93E6-4DCD-8004-481D54B31D81}"/>
    <w:embedBoldItalic r:id="rId3" w:fontKey="{D7925661-0801-46A0-BEF0-99286929030A}"/>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1F54"/>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E081C"/>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711ED"/>
    <w:rsid w:val="00B8136A"/>
    <w:rsid w:val="00B93813"/>
    <w:rsid w:val="00BE7001"/>
    <w:rsid w:val="00C2374F"/>
    <w:rsid w:val="00C2385F"/>
    <w:rsid w:val="00C630C9"/>
    <w:rsid w:val="00C97AB9"/>
    <w:rsid w:val="00CA6E18"/>
    <w:rsid w:val="00CC0D5C"/>
    <w:rsid w:val="00CF32DF"/>
    <w:rsid w:val="00D22E8E"/>
    <w:rsid w:val="00D44C7A"/>
    <w:rsid w:val="00D462AA"/>
    <w:rsid w:val="00D57617"/>
    <w:rsid w:val="00D67EE8"/>
    <w:rsid w:val="00D94169"/>
    <w:rsid w:val="00DA5629"/>
    <w:rsid w:val="00DB65DC"/>
    <w:rsid w:val="00DC483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shapelayout v:ext="edit">
      <o:idmap v:ext="edit" data="1"/>
    </o:shapelayout>
  </w:shapeDefaults>
  <w:decimalSymbol w:val=","/>
  <w:listSeparator w:val=";"/>
  <w14:docId w14:val="7111DA31"/>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02DCA3-960B-4278-AA2D-71B02480AF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212</Words>
  <Characters>1461</Characters>
  <Application>Microsoft Office Word</Application>
  <DocSecurity>0</DocSecurity>
  <Lines>31</Lines>
  <Paragraphs>18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4</cp:revision>
  <cp:lastPrinted>2012-12-11T10:05:00Z</cp:lastPrinted>
  <dcterms:created xsi:type="dcterms:W3CDTF">2025-06-02T12:23:00Z</dcterms:created>
  <dcterms:modified xsi:type="dcterms:W3CDTF">2025-06-02T13:08:00Z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